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A79B8" w14:textId="09FC2B29" w:rsidR="00C150D9" w:rsidRPr="008B4222" w:rsidRDefault="008B4222" w:rsidP="008B4222">
      <w:pPr>
        <w:spacing w:after="0" w:line="240" w:lineRule="auto"/>
        <w:ind w:left="5664" w:firstLine="708"/>
        <w:jc w:val="right"/>
        <w:rPr>
          <w:rFonts w:ascii="Times New Roman" w:eastAsia="Times New Roman" w:hAnsi="Times New Roman" w:cs="Times New Roman"/>
          <w:color w:val="191919"/>
          <w:kern w:val="0"/>
          <w:sz w:val="22"/>
          <w:szCs w:val="22"/>
          <w:lang w:eastAsia="pl-PL"/>
          <w14:ligatures w14:val="none"/>
        </w:rPr>
      </w:pPr>
      <w:r w:rsidRPr="008B4222">
        <w:rPr>
          <w:rFonts w:ascii="Times New Roman" w:hAnsi="Times New Roman" w:cs="Times New Roman"/>
        </w:rPr>
        <w:t xml:space="preserve">Rawicz, dnia </w:t>
      </w:r>
      <w:r w:rsidR="0057305A">
        <w:rPr>
          <w:rFonts w:ascii="Times New Roman" w:hAnsi="Times New Roman" w:cs="Times New Roman"/>
        </w:rPr>
        <w:t>24</w:t>
      </w:r>
      <w:r w:rsidRPr="008B4222">
        <w:rPr>
          <w:rFonts w:ascii="Times New Roman" w:hAnsi="Times New Roman" w:cs="Times New Roman"/>
        </w:rPr>
        <w:t>.10.2025 r</w:t>
      </w:r>
      <w:r w:rsidR="00A10DA3">
        <w:rPr>
          <w:rFonts w:ascii="Times New Roman" w:hAnsi="Times New Roman" w:cs="Times New Roman"/>
        </w:rPr>
        <w:t>.</w:t>
      </w:r>
    </w:p>
    <w:p w14:paraId="766D77B0" w14:textId="77777777" w:rsidR="00A10DA3" w:rsidRDefault="00A10DA3" w:rsidP="008B4222">
      <w:pPr>
        <w:spacing w:after="0" w:line="240" w:lineRule="auto"/>
        <w:rPr>
          <w:rFonts w:ascii="Times New Roman" w:hAnsi="Times New Roman" w:cs="Times New Roman"/>
          <w:b/>
          <w:bCs/>
        </w:rPr>
      </w:pPr>
    </w:p>
    <w:p w14:paraId="6F654C5E" w14:textId="35B4DC20" w:rsidR="008B4222" w:rsidRDefault="008B4222" w:rsidP="008B4222">
      <w:pPr>
        <w:spacing w:after="0" w:line="240" w:lineRule="auto"/>
        <w:rPr>
          <w:rFonts w:ascii="Times New Roman" w:hAnsi="Times New Roman" w:cs="Times New Roman"/>
          <w:b/>
          <w:bCs/>
        </w:rPr>
      </w:pPr>
      <w:r w:rsidRPr="008B4222">
        <w:rPr>
          <w:rFonts w:ascii="Times New Roman" w:hAnsi="Times New Roman" w:cs="Times New Roman"/>
          <w:b/>
          <w:bCs/>
        </w:rPr>
        <w:t>Powiatowe Centrum Usług Wspólnych w Rawiczu</w:t>
      </w:r>
    </w:p>
    <w:p w14:paraId="32408744" w14:textId="77777777" w:rsidR="008B4222" w:rsidRDefault="008B4222" w:rsidP="008B4222">
      <w:pPr>
        <w:spacing w:after="0" w:line="240" w:lineRule="auto"/>
        <w:rPr>
          <w:rFonts w:ascii="Times New Roman" w:hAnsi="Times New Roman" w:cs="Times New Roman"/>
          <w:b/>
          <w:bCs/>
        </w:rPr>
      </w:pPr>
      <w:r w:rsidRPr="008B4222">
        <w:rPr>
          <w:rFonts w:ascii="Times New Roman" w:hAnsi="Times New Roman" w:cs="Times New Roman"/>
        </w:rPr>
        <w:t>ul. Mikołaja Kopernika 4</w:t>
      </w:r>
    </w:p>
    <w:p w14:paraId="7024363D" w14:textId="6D781167" w:rsidR="008B4222" w:rsidRPr="008B4222" w:rsidRDefault="008B4222" w:rsidP="008B4222">
      <w:pPr>
        <w:spacing w:line="240" w:lineRule="auto"/>
        <w:rPr>
          <w:rFonts w:ascii="Times New Roman" w:hAnsi="Times New Roman" w:cs="Times New Roman"/>
          <w:b/>
          <w:bCs/>
        </w:rPr>
      </w:pPr>
      <w:r w:rsidRPr="008B4222">
        <w:rPr>
          <w:rFonts w:ascii="Times New Roman" w:hAnsi="Times New Roman" w:cs="Times New Roman"/>
        </w:rPr>
        <w:t>63-900 Rawicz</w:t>
      </w:r>
    </w:p>
    <w:p w14:paraId="3841A7EA" w14:textId="77777777" w:rsidR="008B4222" w:rsidRPr="008B4222" w:rsidRDefault="008B4222" w:rsidP="008B4222">
      <w:pPr>
        <w:spacing w:after="0" w:line="240" w:lineRule="auto"/>
        <w:rPr>
          <w:rFonts w:ascii="Times New Roman" w:hAnsi="Times New Roman" w:cs="Times New Roman"/>
        </w:rPr>
      </w:pPr>
    </w:p>
    <w:p w14:paraId="49D38942" w14:textId="5A37777F" w:rsidR="008B4222" w:rsidRPr="008B4222" w:rsidRDefault="008B4222" w:rsidP="008B4222">
      <w:pPr>
        <w:spacing w:after="0" w:line="240" w:lineRule="auto"/>
        <w:rPr>
          <w:rFonts w:ascii="Times New Roman" w:hAnsi="Times New Roman" w:cs="Times New Roman"/>
        </w:rPr>
      </w:pPr>
      <w:r w:rsidRPr="008B4222">
        <w:rPr>
          <w:rFonts w:ascii="Times New Roman" w:hAnsi="Times New Roman" w:cs="Times New Roman"/>
        </w:rPr>
        <w:t xml:space="preserve">Znak sprawy: </w:t>
      </w:r>
      <w:r w:rsidRPr="008B4222">
        <w:rPr>
          <w:rFonts w:ascii="Times New Roman" w:hAnsi="Times New Roman" w:cs="Times New Roman"/>
          <w:b/>
          <w:bCs/>
        </w:rPr>
        <w:t>PCUW.261.</w:t>
      </w:r>
      <w:r w:rsidR="0057305A">
        <w:rPr>
          <w:rFonts w:ascii="Times New Roman" w:hAnsi="Times New Roman" w:cs="Times New Roman"/>
          <w:b/>
          <w:bCs/>
        </w:rPr>
        <w:t>3</w:t>
      </w:r>
      <w:r w:rsidRPr="008B4222">
        <w:rPr>
          <w:rFonts w:ascii="Times New Roman" w:hAnsi="Times New Roman" w:cs="Times New Roman"/>
          <w:b/>
          <w:bCs/>
        </w:rPr>
        <w:t>.</w:t>
      </w:r>
      <w:r w:rsidR="0057305A">
        <w:rPr>
          <w:rFonts w:ascii="Times New Roman" w:hAnsi="Times New Roman" w:cs="Times New Roman"/>
          <w:b/>
          <w:bCs/>
        </w:rPr>
        <w:t>1</w:t>
      </w:r>
      <w:r w:rsidRPr="008B4222">
        <w:rPr>
          <w:rFonts w:ascii="Times New Roman" w:hAnsi="Times New Roman" w:cs="Times New Roman"/>
          <w:b/>
          <w:bCs/>
        </w:rPr>
        <w:t>.2025</w:t>
      </w:r>
    </w:p>
    <w:p w14:paraId="186E78FD" w14:textId="77777777" w:rsidR="008B4222" w:rsidRDefault="008B4222" w:rsidP="008B4222">
      <w:pPr>
        <w:tabs>
          <w:tab w:val="left" w:pos="708"/>
          <w:tab w:val="center" w:pos="4536"/>
          <w:tab w:val="right" w:pos="9072"/>
        </w:tabs>
        <w:spacing w:after="20" w:line="240" w:lineRule="auto"/>
        <w:ind w:left="5103"/>
        <w:rPr>
          <w:rFonts w:ascii="Times New Roman" w:hAnsi="Times New Roman" w:cs="Times New Roman"/>
          <w:b/>
        </w:rPr>
      </w:pPr>
    </w:p>
    <w:p w14:paraId="6A0D8F84" w14:textId="2BA5F32B" w:rsidR="008B4222" w:rsidRPr="008B4222" w:rsidRDefault="008B4222" w:rsidP="008B4222">
      <w:pPr>
        <w:tabs>
          <w:tab w:val="left" w:pos="708"/>
          <w:tab w:val="center" w:pos="4536"/>
          <w:tab w:val="right" w:pos="9072"/>
        </w:tabs>
        <w:spacing w:after="20" w:line="240" w:lineRule="auto"/>
        <w:ind w:left="5103"/>
        <w:rPr>
          <w:rFonts w:ascii="Times New Roman" w:hAnsi="Times New Roman" w:cs="Times New Roman"/>
          <w:b/>
        </w:rPr>
      </w:pPr>
      <w:r w:rsidRPr="008B4222">
        <w:rPr>
          <w:rFonts w:ascii="Times New Roman" w:hAnsi="Times New Roman" w:cs="Times New Roman"/>
          <w:b/>
        </w:rPr>
        <w:t>WYKONAWCY</w:t>
      </w:r>
    </w:p>
    <w:p w14:paraId="73FBDCA7" w14:textId="61243682" w:rsidR="00C150D9" w:rsidRPr="008B4222" w:rsidRDefault="008B4222" w:rsidP="008B4222">
      <w:pPr>
        <w:tabs>
          <w:tab w:val="left" w:pos="708"/>
          <w:tab w:val="center" w:pos="4536"/>
          <w:tab w:val="right" w:pos="9072"/>
        </w:tabs>
        <w:spacing w:after="480" w:line="240" w:lineRule="auto"/>
        <w:ind w:left="5103"/>
        <w:rPr>
          <w:rFonts w:ascii="Times New Roman" w:hAnsi="Times New Roman" w:cs="Times New Roman"/>
        </w:rPr>
      </w:pPr>
      <w:r w:rsidRPr="008B4222">
        <w:rPr>
          <w:rFonts w:ascii="Times New Roman" w:hAnsi="Times New Roman" w:cs="Times New Roman"/>
        </w:rPr>
        <w:t>ubiegający się o zamówienie</w:t>
      </w:r>
    </w:p>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9067"/>
      </w:tblGrid>
      <w:tr w:rsidR="008B4222" w:rsidRPr="00D0038D" w14:paraId="230AB623" w14:textId="77777777" w:rsidTr="008B4222">
        <w:tc>
          <w:tcPr>
            <w:tcW w:w="9067" w:type="dxa"/>
            <w:shd w:val="clear" w:color="auto" w:fill="F2F2F2"/>
            <w:hideMark/>
          </w:tcPr>
          <w:p w14:paraId="7ADD9E31" w14:textId="77777777" w:rsidR="008B4222" w:rsidRPr="008B4222" w:rsidRDefault="008B4222" w:rsidP="00E74A02">
            <w:pPr>
              <w:keepNext/>
              <w:spacing w:before="240" w:after="240"/>
              <w:jc w:val="center"/>
              <w:outlineLvl w:val="0"/>
              <w:rPr>
                <w:rFonts w:ascii="Times New Roman" w:hAnsi="Times New Roman" w:cs="Times New Roman"/>
                <w:b/>
                <w:spacing w:val="50"/>
                <w:kern w:val="28"/>
                <w:sz w:val="32"/>
                <w:szCs w:val="32"/>
              </w:rPr>
            </w:pPr>
            <w:r w:rsidRPr="008B4222">
              <w:rPr>
                <w:rFonts w:ascii="Times New Roman" w:hAnsi="Times New Roman" w:cs="Times New Roman"/>
                <w:b/>
                <w:spacing w:val="50"/>
                <w:kern w:val="28"/>
                <w:sz w:val="32"/>
                <w:szCs w:val="32"/>
              </w:rPr>
              <w:t>WYJAŚNIENIA TREŚCI SWZ</w:t>
            </w:r>
          </w:p>
        </w:tc>
      </w:tr>
    </w:tbl>
    <w:p w14:paraId="204CED67" w14:textId="77777777" w:rsidR="00C150D9" w:rsidRDefault="00C150D9" w:rsidP="00E06EE9">
      <w:pPr>
        <w:spacing w:after="0" w:line="276" w:lineRule="auto"/>
        <w:ind w:left="4248" w:firstLine="708"/>
        <w:jc w:val="both"/>
        <w:rPr>
          <w:rFonts w:ascii="Times New Roman" w:eastAsia="Times New Roman" w:hAnsi="Times New Roman" w:cs="Times New Roman"/>
          <w:color w:val="191919"/>
          <w:kern w:val="0"/>
          <w:sz w:val="22"/>
          <w:szCs w:val="22"/>
          <w:lang w:eastAsia="pl-PL"/>
          <w14:ligatures w14:val="none"/>
        </w:rPr>
      </w:pPr>
    </w:p>
    <w:p w14:paraId="1EE06EB0" w14:textId="77777777" w:rsidR="00C150D9" w:rsidRPr="008B4222" w:rsidRDefault="00C150D9" w:rsidP="00E06EE9">
      <w:pPr>
        <w:autoSpaceDE w:val="0"/>
        <w:autoSpaceDN w:val="0"/>
        <w:adjustRightInd w:val="0"/>
        <w:spacing w:after="0" w:line="276" w:lineRule="auto"/>
        <w:jc w:val="both"/>
        <w:rPr>
          <w:rFonts w:ascii="Times New Roman" w:eastAsia="Times New Roman" w:hAnsi="Times New Roman" w:cs="Times New Roman"/>
          <w:color w:val="191919"/>
          <w:kern w:val="0"/>
          <w:sz w:val="22"/>
          <w:szCs w:val="22"/>
          <w:lang w:eastAsia="pl-PL"/>
          <w14:ligatures w14:val="none"/>
        </w:rPr>
      </w:pPr>
    </w:p>
    <w:p w14:paraId="187F1CC5" w14:textId="70E05186" w:rsidR="00E06EE9" w:rsidRPr="008B4222" w:rsidRDefault="00185B3B" w:rsidP="008B4222">
      <w:pPr>
        <w:autoSpaceDE w:val="0"/>
        <w:autoSpaceDN w:val="0"/>
        <w:adjustRightInd w:val="0"/>
        <w:spacing w:line="276" w:lineRule="auto"/>
        <w:ind w:firstLine="426"/>
        <w:jc w:val="both"/>
        <w:rPr>
          <w:rFonts w:ascii="Times New Roman" w:hAnsi="Times New Roman" w:cs="Times New Roman"/>
        </w:rPr>
      </w:pPr>
      <w:r w:rsidRPr="008B4222">
        <w:rPr>
          <w:rFonts w:ascii="Times New Roman" w:hAnsi="Times New Roman" w:cs="Times New Roman"/>
        </w:rPr>
        <w:t>Na podstawie art. 135 ust. 6 Ustawy Prawo zamówień publicznych z dnia 11 września 2019 roku (dalej Pzp) Zamawiający przekazuje treść pytań, które wpłynęły w związku z prowadzonym postępowaniem o udzielenie zamówienia klasycznego prowadzonego w trybie przetargu nieograniczonego o wartości zamówienia równej progowi unijnemu lub większej pn.</w:t>
      </w:r>
      <w:r w:rsidR="008B4222">
        <w:rPr>
          <w:rFonts w:ascii="Times New Roman" w:hAnsi="Times New Roman" w:cs="Times New Roman"/>
        </w:rPr>
        <w:t xml:space="preserve"> </w:t>
      </w:r>
      <w:r w:rsidR="00E06EE9" w:rsidRPr="008B4222">
        <w:rPr>
          <w:rFonts w:ascii="Times New Roman" w:hAnsi="Times New Roman" w:cs="Times New Roman"/>
          <w:b/>
          <w:bCs/>
        </w:rPr>
        <w:t xml:space="preserve">„Kompleksowa dostawa gazu ziemnego zaazotowanego (grupa </w:t>
      </w:r>
      <w:proofErr w:type="spellStart"/>
      <w:r w:rsidR="00E06EE9" w:rsidRPr="008B4222">
        <w:rPr>
          <w:rFonts w:ascii="Times New Roman" w:hAnsi="Times New Roman" w:cs="Times New Roman"/>
          <w:b/>
          <w:bCs/>
        </w:rPr>
        <w:t>Lw</w:t>
      </w:r>
      <w:proofErr w:type="spellEnd"/>
      <w:r w:rsidR="00E06EE9" w:rsidRPr="008B4222">
        <w:rPr>
          <w:rFonts w:ascii="Times New Roman" w:hAnsi="Times New Roman" w:cs="Times New Roman"/>
          <w:b/>
          <w:bCs/>
        </w:rPr>
        <w:t>) oraz gazu ziemnego wysokometanowego (grupa E) dla Powiatu Rawickiego i jego jednostek organizacyjnych na okres od 01.01.2026 r. do 31.12.2026 r."</w:t>
      </w:r>
      <w:r w:rsidR="00E06EE9" w:rsidRPr="008B4222">
        <w:rPr>
          <w:rFonts w:ascii="Times New Roman" w:hAnsi="Times New Roman" w:cs="Times New Roman"/>
        </w:rPr>
        <w:t xml:space="preserve">, </w:t>
      </w:r>
      <w:r w:rsidRPr="008B4222">
        <w:rPr>
          <w:rFonts w:ascii="Times New Roman" w:hAnsi="Times New Roman" w:cs="Times New Roman"/>
        </w:rPr>
        <w:t>wraz z odpowiedziami.</w:t>
      </w:r>
    </w:p>
    <w:p w14:paraId="5F7F7FB7" w14:textId="77777777" w:rsidR="00E06EE9" w:rsidRPr="008B4222" w:rsidRDefault="00E06EE9" w:rsidP="008B4222">
      <w:pPr>
        <w:pStyle w:val="Default"/>
        <w:spacing w:line="276" w:lineRule="auto"/>
        <w:jc w:val="both"/>
        <w:rPr>
          <w:rFonts w:ascii="Times New Roman" w:hAnsi="Times New Roman" w:cs="Times New Roman"/>
        </w:rPr>
      </w:pPr>
      <w:r w:rsidRPr="008B4222">
        <w:rPr>
          <w:rFonts w:ascii="Times New Roman" w:hAnsi="Times New Roman" w:cs="Times New Roman"/>
        </w:rPr>
        <w:t xml:space="preserve"> </w:t>
      </w:r>
    </w:p>
    <w:p w14:paraId="7AFA7FF4" w14:textId="7F3DB90D" w:rsidR="008B4222" w:rsidRPr="008B4222" w:rsidRDefault="008B4222" w:rsidP="008B4222">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1.1</w:t>
      </w:r>
    </w:p>
    <w:p w14:paraId="1B5C3217" w14:textId="77777777" w:rsidR="00E06EE9" w:rsidRPr="008B4222" w:rsidRDefault="00E06EE9" w:rsidP="008B4222">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Czy dla punktów objętych ochroną taryfową Zamawiający wyraża zgodę na zmianę stawek (wzrost lub spadek) za paliwo gazowe oraz opłaty abonamentowej, w przypadku zatwierdzenia przez Prezesa URE nowej taryfy Wykonawcy ? </w:t>
      </w:r>
    </w:p>
    <w:p w14:paraId="243CE763" w14:textId="77777777" w:rsidR="008B4222" w:rsidRPr="008B4222" w:rsidRDefault="008B4222" w:rsidP="008B4222">
      <w:pPr>
        <w:spacing w:after="0" w:line="276" w:lineRule="auto"/>
        <w:jc w:val="both"/>
        <w:rPr>
          <w:rFonts w:ascii="Times New Roman" w:hAnsi="Times New Roman" w:cs="Times New Roman"/>
          <w:b/>
          <w:lang w:eastAsia="ar-SA"/>
        </w:rPr>
      </w:pPr>
      <w:r w:rsidRPr="008B4222">
        <w:rPr>
          <w:rFonts w:ascii="Times New Roman" w:hAnsi="Times New Roman" w:cs="Times New Roman"/>
          <w:b/>
          <w:lang w:eastAsia="ar-SA"/>
        </w:rPr>
        <w:t>Stanowisko (wyjaśnienie) Zamawiającego:</w:t>
      </w:r>
    </w:p>
    <w:p w14:paraId="587529E6" w14:textId="28BC459C" w:rsidR="00E06EE9" w:rsidRDefault="00431CA9" w:rsidP="008B4222">
      <w:pPr>
        <w:pStyle w:val="Default"/>
        <w:spacing w:after="240" w:line="276" w:lineRule="auto"/>
        <w:jc w:val="both"/>
        <w:rPr>
          <w:rFonts w:ascii="Times New Roman" w:hAnsi="Times New Roman" w:cs="Times New Roman"/>
        </w:rPr>
      </w:pPr>
      <w:r w:rsidRPr="008B4222">
        <w:rPr>
          <w:rFonts w:ascii="Times New Roman" w:hAnsi="Times New Roman" w:cs="Times New Roman"/>
        </w:rPr>
        <w:t>Tak, w przypadku zatwierdzenia nowej taryfy przez Prezesa URE zamawiający wyraża zgodę na zmianę stawek (wzrost lub spadek) za paliwo gazowe oraz opłaty abonamentowej. Zapis uwzględniony jest w zmianach do umowy - §7 ust. 1 pkt 1.6.</w:t>
      </w:r>
    </w:p>
    <w:p w14:paraId="7D5E22C5" w14:textId="14E49FBF" w:rsidR="008B4222" w:rsidRPr="008B4222" w:rsidRDefault="008B4222" w:rsidP="008B4222">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2</w:t>
      </w:r>
    </w:p>
    <w:p w14:paraId="0401428A" w14:textId="77777777" w:rsidR="00E06EE9" w:rsidRPr="008B4222" w:rsidRDefault="00E06EE9" w:rsidP="008B4222">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Czy Zamawiający jest świadomy, że dane przedstawione w postępowaniu przetargowym odnośnie ochrony taryfowej powinny być tożsame w 100 % z danymi przedstawionymi w oświadczeniach o ochronie taryfowej składanych przez Zamawiającego podczas zawierania umów? Wykonawca wskazuje, że oparciu o dane wskazane przez Zamawiającego, a dotyczące ochrony taryfowej Wykonawca dokonuje kalkulacji ceny w oparciu o TGE, a każda zmiana tych danych wiąże się z negatywnymi skutkami finansowymi dla Wykonawcy. W związku z powyższym Zamawiający ma obowiązek określić ilość paliwa gazowego zgodnie z treścią art. 62 </w:t>
      </w:r>
      <w:proofErr w:type="spellStart"/>
      <w:r w:rsidRPr="008B4222">
        <w:rPr>
          <w:rFonts w:ascii="Times New Roman" w:hAnsi="Times New Roman" w:cs="Times New Roman"/>
        </w:rPr>
        <w:t>bb</w:t>
      </w:r>
      <w:proofErr w:type="spellEnd"/>
      <w:r w:rsidRPr="008B4222">
        <w:rPr>
          <w:rFonts w:ascii="Times New Roman" w:hAnsi="Times New Roman" w:cs="Times New Roman"/>
        </w:rPr>
        <w:t xml:space="preserve"> ustawy w prawo energetyczne pod rygorem odpowiedzialności karnej . Ponadto zgodnie z cytowanym przepisem „Osoba działająca w imieniu i na rzecz odbiorcy, o którym mowa w ust. 1, która w oświadczeniu, o którym mowa w ust. 1, określi szacowaną część paliwa </w:t>
      </w:r>
      <w:r w:rsidRPr="008B4222">
        <w:rPr>
          <w:rFonts w:ascii="Times New Roman" w:hAnsi="Times New Roman" w:cs="Times New Roman"/>
        </w:rPr>
        <w:lastRenderedPageBreak/>
        <w:t xml:space="preserve">gazowego, która będzie zużywana na potrzeby, o których mowa w ust. 1 pkt 2 lit. b, w sposób rażąco sprzeczny z ust. 2, ponosi na zasadzie winy odpowiedzialność wobec sprzedawcy paliw gazowych do kwoty stanowiącej iloczyn różnicy w cenie paliwa gazowego zawartej w cenniku sprzedawcy paliw gazowych a ceną w taryfie tego sprzedawcy oraz ilością paliwa gazowego zużytego na potrzeby, o których mowa w ust. 1 pkt 2 lit. b.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 czy w takim Zamawiający wyraża zgodę, aby paliwo gazowe nie objęte ochroną taryfową było rozliczane wg obowiązującego Cennika Sprzedawcy na dzień dostawy paliwa gazowego? </w:t>
      </w:r>
    </w:p>
    <w:p w14:paraId="637EC435" w14:textId="77777777" w:rsidR="008B4222" w:rsidRPr="008B4222" w:rsidRDefault="008B4222" w:rsidP="008B4222">
      <w:pPr>
        <w:pStyle w:val="Default"/>
        <w:spacing w:line="276" w:lineRule="auto"/>
        <w:jc w:val="both"/>
        <w:rPr>
          <w:rFonts w:ascii="Times New Roman" w:hAnsi="Times New Roman" w:cs="Times New Roman"/>
          <w:b/>
          <w:bCs/>
        </w:rPr>
      </w:pPr>
      <w:r w:rsidRPr="008B4222">
        <w:rPr>
          <w:rFonts w:ascii="Times New Roman" w:hAnsi="Times New Roman" w:cs="Times New Roman"/>
          <w:b/>
          <w:bCs/>
        </w:rPr>
        <w:t>Stanowisko (wyjaśnienie) Zamawiającego:</w:t>
      </w:r>
    </w:p>
    <w:p w14:paraId="45FD2B21" w14:textId="36AF669F" w:rsidR="00F46D21" w:rsidRPr="008B4222" w:rsidRDefault="00F46D21" w:rsidP="008B4222">
      <w:pPr>
        <w:pStyle w:val="Default"/>
        <w:spacing w:after="240" w:line="276" w:lineRule="auto"/>
        <w:jc w:val="both"/>
        <w:rPr>
          <w:rFonts w:ascii="Times New Roman" w:hAnsi="Times New Roman" w:cs="Times New Roman"/>
        </w:rPr>
      </w:pPr>
      <w:r w:rsidRPr="008B4222">
        <w:rPr>
          <w:rFonts w:ascii="Times New Roman" w:hAnsi="Times New Roman" w:cs="Times New Roman"/>
        </w:rPr>
        <w:t xml:space="preserve">Zamawiający jest świadomy, że dane przedstawione w postępowaniu przetargowym odnośnie ochrony taryfowej powinny być tożsame w 100 % z danymi przedstawionymi w oświadczeniach o ochronie taryfowej składanych przez Zamawiającego podczas zawierania umów. Na stronie prowadzonego postępowania dodane zostały oświadczenia, które zostaną dołączone do umów sprzedaży. Niemniej jednak Zamawiający wyraża zgodę na rozliczenie </w:t>
      </w:r>
      <w:proofErr w:type="spellStart"/>
      <w:r w:rsidRPr="008B4222">
        <w:rPr>
          <w:rFonts w:ascii="Times New Roman" w:hAnsi="Times New Roman" w:cs="Times New Roman"/>
        </w:rPr>
        <w:t>ppg</w:t>
      </w:r>
      <w:proofErr w:type="spellEnd"/>
      <w:r w:rsidRPr="008B4222">
        <w:rPr>
          <w:rFonts w:ascii="Times New Roman" w:hAnsi="Times New Roman" w:cs="Times New Roman"/>
        </w:rPr>
        <w:t xml:space="preserve"> niepodlegających ochronie taryfowej wg ceny zakupu paliwa gazowego na zasadach i w wysokości podanej w ofercie, natomiast dla opłaty handlowej wg aktualnej ceny wynikającej z cennika sprzedawcy. Przy czym opłata handlowa netto jest stała w trakcie realizacji zamówienia, z zastrzeżeniem zmian podanych w par. 7 w załączniku nr 2 do SWZ.</w:t>
      </w:r>
    </w:p>
    <w:p w14:paraId="61844F83" w14:textId="035E0D6A" w:rsidR="008B4222" w:rsidRPr="008B4222" w:rsidRDefault="008B4222" w:rsidP="008B4222">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3</w:t>
      </w:r>
    </w:p>
    <w:p w14:paraId="52C71B58" w14:textId="6E0218F5" w:rsidR="00E06EE9" w:rsidRPr="008B4222" w:rsidRDefault="00E06EE9" w:rsidP="008B4222">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Na podstawie art. 220 oraz art. 307 Ustawy PZP, które mówią o maksymalnych terminach związania z ofertą, Wykonawca wnosi o skrócenie terminu związania ofertą do 30 dni (kalendarzowych) od daty otwarcia ofert. Dynamiczne zmiany ceny paliwa gazowego na Towarowej Giełdzie Energii oraz długi okres związania ofertą, wiąże się dla Wykonawcy z dużym ryzkiem wynikającym z utrzymania zaoferowanej ceny paliwa gazowego w okresie związania ofertą i poniesienia ewentualnej straty z tego tytułu. </w:t>
      </w:r>
    </w:p>
    <w:p w14:paraId="686A2BB1" w14:textId="77777777" w:rsidR="008B4222" w:rsidRPr="008B4222" w:rsidRDefault="008B4222" w:rsidP="008B4222">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2FC40092" w14:textId="5E539349" w:rsidR="00431CA9" w:rsidRPr="008B4222" w:rsidRDefault="00431CA9" w:rsidP="008B4222">
      <w:pPr>
        <w:pStyle w:val="Default"/>
        <w:spacing w:after="240" w:line="276" w:lineRule="auto"/>
        <w:jc w:val="both"/>
        <w:rPr>
          <w:rFonts w:ascii="Times New Roman" w:hAnsi="Times New Roman" w:cs="Times New Roman"/>
        </w:rPr>
      </w:pPr>
      <w:r w:rsidRPr="008B4222">
        <w:rPr>
          <w:rFonts w:ascii="Times New Roman" w:hAnsi="Times New Roman" w:cs="Times New Roman"/>
        </w:rPr>
        <w:t>Zamawiający informuje,  że niniejsze postępowanie prowadzone jest w trybie przetargu nieograniczonego o wartości zamówienia równej progowi unijnemu lub większej (art. 132Pzp), do którego ma zastosowanie art. 220 ustawy Pzp, w którym został określony termin maksymalny do 90 dni</w:t>
      </w:r>
      <w:r w:rsidR="00BF2671" w:rsidRPr="008B4222">
        <w:rPr>
          <w:rFonts w:ascii="Times New Roman" w:hAnsi="Times New Roman" w:cs="Times New Roman"/>
        </w:rPr>
        <w:t xml:space="preserve"> związania ofertą</w:t>
      </w:r>
      <w:r w:rsidRPr="008B4222">
        <w:rPr>
          <w:rFonts w:ascii="Times New Roman" w:hAnsi="Times New Roman" w:cs="Times New Roman"/>
        </w:rPr>
        <w:t>. Zamawiający uwzględnił w dokumentach zamówienia termin związania ofertą</w:t>
      </w:r>
      <w:r w:rsidR="00BF2671" w:rsidRPr="008B4222">
        <w:rPr>
          <w:rFonts w:ascii="Times New Roman" w:hAnsi="Times New Roman" w:cs="Times New Roman"/>
        </w:rPr>
        <w:t xml:space="preserve"> </w:t>
      </w:r>
      <w:r w:rsidRPr="008B4222">
        <w:rPr>
          <w:rFonts w:ascii="Times New Roman" w:hAnsi="Times New Roman" w:cs="Times New Roman"/>
        </w:rPr>
        <w:t>na 40 dni</w:t>
      </w:r>
      <w:r w:rsidR="00BF2671" w:rsidRPr="008B4222">
        <w:rPr>
          <w:rFonts w:ascii="Times New Roman" w:hAnsi="Times New Roman" w:cs="Times New Roman"/>
        </w:rPr>
        <w:t xml:space="preserve"> w związku z czym</w:t>
      </w:r>
      <w:r w:rsidRPr="008B4222">
        <w:rPr>
          <w:rFonts w:ascii="Times New Roman" w:hAnsi="Times New Roman" w:cs="Times New Roman"/>
        </w:rPr>
        <w:t xml:space="preserve"> Zamawiający pozostawia zapisy bez dokonania modyfikacji</w:t>
      </w:r>
      <w:r w:rsidR="008B4222">
        <w:rPr>
          <w:rFonts w:ascii="Times New Roman" w:hAnsi="Times New Roman" w:cs="Times New Roman"/>
        </w:rPr>
        <w:t>.</w:t>
      </w:r>
    </w:p>
    <w:p w14:paraId="6FF064F5" w14:textId="5470FE23" w:rsidR="008B4222" w:rsidRPr="008B4222" w:rsidRDefault="008B4222" w:rsidP="008B4222">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4</w:t>
      </w:r>
    </w:p>
    <w:p w14:paraId="31CE2D1A" w14:textId="77777777" w:rsidR="00E06EE9" w:rsidRPr="008B4222" w:rsidRDefault="00E06EE9" w:rsidP="008B4222">
      <w:pPr>
        <w:pStyle w:val="Default"/>
        <w:spacing w:after="60" w:line="276" w:lineRule="auto"/>
        <w:jc w:val="both"/>
        <w:rPr>
          <w:rFonts w:ascii="Times New Roman" w:hAnsi="Times New Roman" w:cs="Times New Roman"/>
        </w:rPr>
      </w:pPr>
      <w:r w:rsidRPr="008B4222">
        <w:rPr>
          <w:rFonts w:ascii="Times New Roman" w:hAnsi="Times New Roman" w:cs="Times New Roman"/>
        </w:rPr>
        <w:t>Czy Zamawiający ma zawarte umowy/aneksy w ramach akcji promocyjnych</w:t>
      </w:r>
      <w:bookmarkStart w:id="0" w:name="_Hlk212037438"/>
      <w:r w:rsidRPr="008B4222">
        <w:rPr>
          <w:rFonts w:ascii="Times New Roman" w:hAnsi="Times New Roman" w:cs="Times New Roman"/>
        </w:rPr>
        <w:t>, które uniemożliwiają zawarcie nowej umowy sprzedażowej w terminach przewidzianych w SWZ</w:t>
      </w:r>
      <w:bookmarkEnd w:id="0"/>
      <w:r w:rsidRPr="008B4222">
        <w:rPr>
          <w:rFonts w:ascii="Times New Roman" w:hAnsi="Times New Roman" w:cs="Times New Roman"/>
        </w:rPr>
        <w:t xml:space="preserve">? Jeśli tak – jakie są terminy wypowiedzeń umów/aneksów promocyjnych? </w:t>
      </w:r>
    </w:p>
    <w:p w14:paraId="40A62849" w14:textId="77777777" w:rsidR="008B4222" w:rsidRDefault="008B4222" w:rsidP="008B4222">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0E3ED3D6" w14:textId="43AF8C4C" w:rsidR="00E06EE9" w:rsidRPr="008B4222" w:rsidRDefault="00BF2671" w:rsidP="008B4222">
      <w:pPr>
        <w:pStyle w:val="Default"/>
        <w:spacing w:after="240" w:line="276" w:lineRule="auto"/>
        <w:jc w:val="both"/>
        <w:rPr>
          <w:rFonts w:ascii="Times New Roman" w:hAnsi="Times New Roman" w:cs="Times New Roman"/>
        </w:rPr>
      </w:pPr>
      <w:r w:rsidRPr="008B4222">
        <w:rPr>
          <w:rFonts w:ascii="Times New Roman" w:hAnsi="Times New Roman" w:cs="Times New Roman"/>
        </w:rPr>
        <w:lastRenderedPageBreak/>
        <w:t>Nie, Zamawiający nie ma umów/aneksów , które uniemożliwiają zawarcie nowej umowy sprzedażowej w terminach przewidzianych w SWZ.</w:t>
      </w:r>
    </w:p>
    <w:p w14:paraId="466446C9" w14:textId="1AC7149D" w:rsidR="008B4222" w:rsidRPr="008B4222" w:rsidRDefault="008B4222" w:rsidP="008B4222">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sidR="00975C76">
        <w:rPr>
          <w:rFonts w:ascii="Times New Roman" w:hAnsi="Times New Roman" w:cs="Times New Roman"/>
          <w:b/>
          <w:bCs/>
          <w:color w:val="000000"/>
          <w:kern w:val="0"/>
        </w:rPr>
        <w:t>5</w:t>
      </w:r>
    </w:p>
    <w:p w14:paraId="32725E1F" w14:textId="77777777" w:rsidR="00E06EE9" w:rsidRPr="008B4222" w:rsidRDefault="00E06EE9" w:rsidP="00975C76">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Czy Zamawiający będzie sam kontrolował wartość umowy? Czy w przypadku jej przekroczenia, Zamawiający zapłaci za rzeczywiste zużycie paliwa gazowego? </w:t>
      </w:r>
    </w:p>
    <w:p w14:paraId="4306C420" w14:textId="77777777" w:rsidR="00975C76" w:rsidRDefault="00975C76" w:rsidP="00975C76">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1520D597" w14:textId="730DD62C" w:rsidR="00E06EE9" w:rsidRPr="008B4222" w:rsidRDefault="00BF2671" w:rsidP="00975C76">
      <w:pPr>
        <w:pStyle w:val="Default"/>
        <w:spacing w:after="240" w:line="276" w:lineRule="auto"/>
        <w:jc w:val="both"/>
        <w:rPr>
          <w:rFonts w:ascii="Times New Roman" w:hAnsi="Times New Roman" w:cs="Times New Roman"/>
        </w:rPr>
      </w:pPr>
      <w:r w:rsidRPr="008B4222">
        <w:rPr>
          <w:rFonts w:ascii="Times New Roman" w:hAnsi="Times New Roman" w:cs="Times New Roman"/>
        </w:rPr>
        <w:t>Zamawiający będzie sam kontrolował wartość umowy i w przypadku przekroczenia zapłaci za rzeczywiste zużycie paliwa gazowego.</w:t>
      </w:r>
    </w:p>
    <w:p w14:paraId="11AE54FA" w14:textId="314BE174" w:rsidR="00975C76" w:rsidRPr="008B4222" w:rsidRDefault="00975C76" w:rsidP="00975C76">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6</w:t>
      </w:r>
    </w:p>
    <w:p w14:paraId="60266E96" w14:textId="77777777" w:rsidR="00E06EE9" w:rsidRPr="008B4222" w:rsidRDefault="00E06EE9" w:rsidP="00975C76">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Czy Zamawiający wyraża zgodę, aby ceny jednostkowe w zł/kWh były wyrażone maksymalnie do pięciu miejsc po przecinku, a w zł/mc do dwóch miejsc po przecinku? Wykonawca wyjaśnia, że powyższy zapis zgodny jest z obowiązującą taryfą Operatora (np. stawki opłat sieciowej zmiennej podane są w gr/KWh) jak i Sprzedawcy. Taki zapis będzie korzystniejszy dla Zamawiającego, ponieważ ceny paliwa gazowego na Giełdzie Towarowej Energii podawane są w zł za MWh co w przeliczeniu na KWh daje cenę z dokładnością do pięciu miejsc po przecinku. </w:t>
      </w:r>
    </w:p>
    <w:p w14:paraId="7548283F" w14:textId="77777777" w:rsidR="00975C76" w:rsidRDefault="00975C76" w:rsidP="00975C76">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510B319C" w14:textId="1ED5207F" w:rsidR="00431CA9" w:rsidRPr="008B4222" w:rsidRDefault="00BF2671" w:rsidP="00975C76">
      <w:pPr>
        <w:pStyle w:val="Default"/>
        <w:spacing w:after="240" w:line="276" w:lineRule="auto"/>
        <w:jc w:val="both"/>
        <w:rPr>
          <w:rFonts w:ascii="Times New Roman" w:hAnsi="Times New Roman" w:cs="Times New Roman"/>
        </w:rPr>
      </w:pPr>
      <w:r w:rsidRPr="008B4222">
        <w:rPr>
          <w:rFonts w:ascii="Times New Roman" w:hAnsi="Times New Roman" w:cs="Times New Roman"/>
        </w:rPr>
        <w:t>Tak, zamawiający wyraża zgodę.</w:t>
      </w:r>
    </w:p>
    <w:p w14:paraId="284E66C8" w14:textId="70E51149" w:rsidR="00975C76" w:rsidRPr="008B4222" w:rsidRDefault="00975C76" w:rsidP="00975C76">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7</w:t>
      </w:r>
    </w:p>
    <w:p w14:paraId="6C60168A" w14:textId="77777777" w:rsidR="00E06EE9" w:rsidRPr="008B4222" w:rsidRDefault="00E06EE9" w:rsidP="00975C76">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Dot. § 5 ust. 3 Załącznika Nr 2 (PPU): Wykonawca posiada rachunki bankowe rozliczeniowe ujawnione w wykazie podatników sporządzonych przez Ministerstwo Finansów. Poza rachunkami bankowymi rozliczeniowymi Wykonawca posiada również tzw. rachunki wirtualne, które służą wyłącznie do identyfikacji podmiotu wpłacającego, a które zgodnie z zobowiązującymi przepisami nie podlegają obowiązkowemu zgłoszeniu do Urzędu Skarbowego i nie są zamieszczane w wykazie podatników VAT. Powyższe rachunki są subkontami do bankowych rachunków rozliczeniowych Wykonawcy ujawnionych w wykazie. W związku z powyższym rachunek bankowy wskazany na fakturze jest rachunkiem wirtualnym, służącym identyfikacji wpłacającego i nie będzie zamieszczony w wykazie podatników sporządzonym przez Ministra Finansów. Wykonawca prosi o potwierdzenie, że zamawiający zaakceptuje treść komunikatu pojawiającego się na stronie Ministerstwa Finansów podczas weryfikacji numeru rachunku: ”Wyszukiwany numer rachunku jest zgodny ze stosowanym wzorcem i pasuje do jednego z rachunków wyświetlonych na wykazie” i tym samym uzna, że Wykonawca spełnia warunki w powyższym pkt. </w:t>
      </w:r>
    </w:p>
    <w:p w14:paraId="49B823BC" w14:textId="77777777" w:rsidR="00975C76" w:rsidRDefault="00975C76" w:rsidP="00975C76">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3CB551E1" w14:textId="383FC54E" w:rsidR="00E06EE9" w:rsidRPr="008B4222" w:rsidRDefault="00BF2671" w:rsidP="00975C76">
      <w:pPr>
        <w:pStyle w:val="Default"/>
        <w:spacing w:after="240" w:line="276" w:lineRule="auto"/>
        <w:jc w:val="both"/>
        <w:rPr>
          <w:rFonts w:ascii="Times New Roman" w:hAnsi="Times New Roman" w:cs="Times New Roman"/>
        </w:rPr>
      </w:pPr>
      <w:r w:rsidRPr="008B4222">
        <w:rPr>
          <w:rFonts w:ascii="Times New Roman" w:hAnsi="Times New Roman" w:cs="Times New Roman"/>
        </w:rPr>
        <w:t>Zamawiający potwierdza powyższe.</w:t>
      </w:r>
    </w:p>
    <w:p w14:paraId="039BA007" w14:textId="14A62870" w:rsidR="00975C76" w:rsidRPr="008B4222" w:rsidRDefault="00975C76" w:rsidP="00975C76">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8</w:t>
      </w:r>
    </w:p>
    <w:p w14:paraId="03E7B284" w14:textId="77777777" w:rsidR="00E06EE9" w:rsidRPr="008B4222" w:rsidRDefault="00E06EE9" w:rsidP="00975C76">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Czy Zamawiający dopuszcza zmianę cen jednostkowych w razie niezależnych od Wykonawcy zmian przepisów prawa? W szczególności mowa o zmianie wysokości: podatku akcyzowego, podatku VAT, </w:t>
      </w:r>
      <w:r w:rsidRPr="008B4222">
        <w:rPr>
          <w:rFonts w:ascii="Times New Roman" w:hAnsi="Times New Roman" w:cs="Times New Roman"/>
          <w:b/>
          <w:bCs/>
        </w:rPr>
        <w:t>stawek sieciowych (opłata sieciowa stała i zmienna) taryfy Operatora Systemu Dystrybucyjnego (OSD</w:t>
      </w:r>
      <w:r w:rsidRPr="008B4222">
        <w:rPr>
          <w:rFonts w:ascii="Times New Roman" w:hAnsi="Times New Roman" w:cs="Times New Roman"/>
        </w:rPr>
        <w:t xml:space="preserve">)? </w:t>
      </w:r>
    </w:p>
    <w:p w14:paraId="595B1D06" w14:textId="77777777" w:rsidR="00975C76" w:rsidRDefault="00975C76" w:rsidP="00975C76">
      <w:pPr>
        <w:pStyle w:val="Default"/>
        <w:spacing w:line="276" w:lineRule="auto"/>
        <w:jc w:val="both"/>
        <w:rPr>
          <w:rFonts w:ascii="Times New Roman" w:hAnsi="Times New Roman" w:cs="Times New Roman"/>
          <w:b/>
          <w:bCs/>
        </w:rPr>
      </w:pPr>
      <w:r w:rsidRPr="008B4222">
        <w:rPr>
          <w:rFonts w:ascii="Times New Roman" w:hAnsi="Times New Roman" w:cs="Times New Roman"/>
          <w:b/>
          <w:bCs/>
        </w:rPr>
        <w:lastRenderedPageBreak/>
        <w:t xml:space="preserve">Stanowisko (wyjaśnienie) Zamawiającego: </w:t>
      </w:r>
    </w:p>
    <w:p w14:paraId="081E97B9" w14:textId="17754DD1" w:rsidR="00E06EE9" w:rsidRPr="008B4222" w:rsidRDefault="00BF2671" w:rsidP="00975C76">
      <w:pPr>
        <w:pStyle w:val="Default"/>
        <w:spacing w:line="276" w:lineRule="auto"/>
        <w:jc w:val="both"/>
        <w:rPr>
          <w:rFonts w:ascii="Times New Roman" w:hAnsi="Times New Roman" w:cs="Times New Roman"/>
        </w:rPr>
      </w:pPr>
      <w:r w:rsidRPr="008B4222">
        <w:rPr>
          <w:rFonts w:ascii="Times New Roman" w:hAnsi="Times New Roman" w:cs="Times New Roman"/>
        </w:rPr>
        <w:t>Zamawiający w §7 załącznika nr 2 do umowy określił zmiany do umowy, w których ujęte zostały stawki wymienione przez Wykonawcę.</w:t>
      </w:r>
    </w:p>
    <w:p w14:paraId="1419C609" w14:textId="77777777" w:rsidR="00431CA9" w:rsidRPr="008B4222" w:rsidRDefault="00431CA9" w:rsidP="008B4222">
      <w:pPr>
        <w:pStyle w:val="Default"/>
        <w:spacing w:line="276" w:lineRule="auto"/>
        <w:ind w:left="426"/>
        <w:jc w:val="both"/>
        <w:rPr>
          <w:rFonts w:ascii="Times New Roman" w:hAnsi="Times New Roman" w:cs="Times New Roman"/>
        </w:rPr>
      </w:pPr>
    </w:p>
    <w:p w14:paraId="61A87693" w14:textId="3AD53BD5" w:rsidR="00975C76" w:rsidRPr="008B4222" w:rsidRDefault="00975C76" w:rsidP="00975C76">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9</w:t>
      </w:r>
    </w:p>
    <w:p w14:paraId="134DEFC3" w14:textId="77777777" w:rsidR="00E06EE9" w:rsidRPr="008B4222" w:rsidRDefault="00E06EE9" w:rsidP="00975C76">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Wykonawca wnioskuje o usunięcie w całości zapisów o karach umownych z § 6 Załącznika Nr 2 (PPU). </w:t>
      </w:r>
    </w:p>
    <w:p w14:paraId="43B08D15" w14:textId="77777777" w:rsidR="00975C76" w:rsidRDefault="00975C76" w:rsidP="00975C76">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6289FE6E" w14:textId="672141E8" w:rsidR="00E06EE9" w:rsidRPr="008B4222" w:rsidRDefault="00F2512B" w:rsidP="00975C76">
      <w:pPr>
        <w:pStyle w:val="Default"/>
        <w:spacing w:after="240" w:line="276" w:lineRule="auto"/>
        <w:jc w:val="both"/>
        <w:rPr>
          <w:rFonts w:ascii="Times New Roman" w:hAnsi="Times New Roman" w:cs="Times New Roman"/>
        </w:rPr>
      </w:pPr>
      <w:r w:rsidRPr="008B4222">
        <w:rPr>
          <w:rFonts w:ascii="Times New Roman" w:hAnsi="Times New Roman" w:cs="Times New Roman"/>
        </w:rPr>
        <w:t xml:space="preserve">Zamawiający jako podmiot publiczny wydatkujący środki publiczne jest zobowiązany do zabezpieczenia umowy poprzez między innymi określenie kar umownych. Zamawiający nie wyraża zgody na wykreślenie kar umownych. Kary umowne służą do należytego wykonania umowy i nie będą miały miejsca, w przypadku jej należytego wykonania. W związku z tym pozostawia wysokość kary bez modyfikacji. </w:t>
      </w:r>
    </w:p>
    <w:p w14:paraId="2416BA0C" w14:textId="541D3376" w:rsidR="00975C76" w:rsidRPr="008B4222" w:rsidRDefault="00975C76" w:rsidP="00975C76">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10</w:t>
      </w:r>
    </w:p>
    <w:p w14:paraId="3DBCF837" w14:textId="77777777" w:rsidR="00E06EE9" w:rsidRPr="008B4222" w:rsidRDefault="00E06EE9" w:rsidP="00975C76">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Dot. § 5 ust. 3 Załącznika Nr 2 (PPU): Wykonawca wnioskuje o usunięcie zapisu: „W przypadku wątpliwości, co do wysokości ceny złożonej przez Wykonawcę w nowej ofercie, Zamawiający może dokonać jej weryfikacji na podstawie cen w najkorzystniejszych ofertach składanych w bieżących postępowaniach na kompleksową dostawę gazu ziemnego wysokometanowego – z dnia otrzymania oferty przez Zamawiającego lub w okresie do 5 dni poprzedzających otrzymanie przez Zamawiającego oferty, a w przypadku braku takich danych może dokonać analizy na Towarowej Giełdzie Energii (TGE) dla indeksu GAS_BASE . Powyższa zmiana dotyczy zwiększenia ilości paliwa gazowego, w tym dodawania PPG dla punktów rozliczanych wg taryfy wg stawek w taryfie zatwierdzonej przez Prezesa URE.” </w:t>
      </w:r>
    </w:p>
    <w:p w14:paraId="54AD82F7" w14:textId="77777777" w:rsidR="00975C76" w:rsidRDefault="00975C76" w:rsidP="00975C76">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53187B2A" w14:textId="18545572" w:rsidR="00431CA9" w:rsidRPr="008B4222" w:rsidRDefault="00F2512B" w:rsidP="00975C76">
      <w:pPr>
        <w:pStyle w:val="Default"/>
        <w:spacing w:after="240" w:line="276" w:lineRule="auto"/>
        <w:jc w:val="both"/>
        <w:rPr>
          <w:rFonts w:ascii="Times New Roman" w:hAnsi="Times New Roman" w:cs="Times New Roman"/>
        </w:rPr>
      </w:pPr>
      <w:r w:rsidRPr="008B4222">
        <w:rPr>
          <w:rFonts w:ascii="Times New Roman" w:hAnsi="Times New Roman" w:cs="Times New Roman"/>
        </w:rPr>
        <w:t>Zamawiający dokonuje zmiany, a załącznik z wprowadzoną zmianą zostanie opublikowany na stronie prowadzonego postępowania.</w:t>
      </w:r>
    </w:p>
    <w:p w14:paraId="666844EB" w14:textId="3D618BEF" w:rsidR="00975C76" w:rsidRPr="008B4222" w:rsidRDefault="00975C76" w:rsidP="00975C76">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11</w:t>
      </w:r>
    </w:p>
    <w:p w14:paraId="4147F5ED" w14:textId="77777777" w:rsidR="00E06EE9" w:rsidRPr="008B4222" w:rsidRDefault="00E06EE9" w:rsidP="00F2691E">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W przypadku braku zgody Zamawiającego na usunięcie kar umownych, Wykonawca wnosi o zmniejszenie kar o połowę. </w:t>
      </w:r>
    </w:p>
    <w:p w14:paraId="6CEFDB79" w14:textId="77777777" w:rsidR="00975C76" w:rsidRDefault="00975C76" w:rsidP="00975C76">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328F9992" w14:textId="40F61CBB" w:rsidR="00431CA9" w:rsidRPr="008B4222" w:rsidRDefault="000862B4" w:rsidP="00F2691E">
      <w:pPr>
        <w:pStyle w:val="Default"/>
        <w:spacing w:after="240" w:line="276" w:lineRule="auto"/>
        <w:jc w:val="both"/>
        <w:rPr>
          <w:rFonts w:ascii="Times New Roman" w:hAnsi="Times New Roman" w:cs="Times New Roman"/>
        </w:rPr>
      </w:pPr>
      <w:r w:rsidRPr="008B4222">
        <w:rPr>
          <w:rFonts w:ascii="Times New Roman" w:hAnsi="Times New Roman" w:cs="Times New Roman"/>
        </w:rPr>
        <w:t xml:space="preserve">Zamawiający jako podmiot publiczny wydatkujący środki publiczne jest zobowiązany do zabezpieczenia umowy poprzez między innymi określenie kar umownych. Kary umowne służą do należytego wykonania umowy i nie będą miały miejsca, w przypadku jej należytego wykonania. </w:t>
      </w:r>
      <w:r w:rsidR="00412DDA" w:rsidRPr="008B4222">
        <w:rPr>
          <w:rFonts w:ascii="Times New Roman" w:hAnsi="Times New Roman" w:cs="Times New Roman"/>
        </w:rPr>
        <w:t>Niemniej jednak zamawiający obniża sumę łączną kar oraz publikuje zmianę załącznika na stronie prowadzonego postępowania.</w:t>
      </w:r>
      <w:r w:rsidRPr="008B4222">
        <w:rPr>
          <w:rFonts w:ascii="Times New Roman" w:hAnsi="Times New Roman" w:cs="Times New Roman"/>
        </w:rPr>
        <w:t xml:space="preserve"> </w:t>
      </w:r>
    </w:p>
    <w:p w14:paraId="070930A5" w14:textId="24F75EA1" w:rsidR="00F2691E" w:rsidRPr="008B4222" w:rsidRDefault="00F2691E" w:rsidP="00F2691E">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12</w:t>
      </w:r>
    </w:p>
    <w:p w14:paraId="453DBC3E" w14:textId="77777777" w:rsidR="00E06EE9" w:rsidRPr="008B4222" w:rsidRDefault="00E06EE9" w:rsidP="00F2691E">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Wykonawca prosi o informację, czy podane w dokumentacji przetargowej parametry dystrybucyjne, w szczególności moce umowne, adresy punktów poboru, grupy taryfowe są zgodne z obecnie obowiązującymi u Operatora Systemu Dystrybucyjnego? W przypadku jeśli Operator Systemu Dystrybucyjnego w momencie zgłaszania umowy do realizacji </w:t>
      </w:r>
      <w:r w:rsidRPr="008B4222">
        <w:rPr>
          <w:rFonts w:ascii="Times New Roman" w:hAnsi="Times New Roman" w:cs="Times New Roman"/>
        </w:rPr>
        <w:lastRenderedPageBreak/>
        <w:t xml:space="preserve">zakwestionuje grupy taryfowe wskazane w postępowaniu, to czy Zamawiający wyrazi zgodę na dostosowanie grup taryfowych do obowiązujących u OSD? </w:t>
      </w:r>
    </w:p>
    <w:p w14:paraId="317B46BF" w14:textId="77777777" w:rsidR="00F2691E" w:rsidRDefault="00F2691E" w:rsidP="00F2691E">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3C498A3A" w14:textId="6155CD00" w:rsidR="00E06EE9" w:rsidRPr="008B4222" w:rsidRDefault="00F2512B" w:rsidP="00F2691E">
      <w:pPr>
        <w:pStyle w:val="Default"/>
        <w:spacing w:after="240" w:line="276" w:lineRule="auto"/>
        <w:jc w:val="both"/>
        <w:rPr>
          <w:rFonts w:ascii="Times New Roman" w:hAnsi="Times New Roman" w:cs="Times New Roman"/>
        </w:rPr>
      </w:pPr>
      <w:r w:rsidRPr="008B4222">
        <w:rPr>
          <w:rFonts w:ascii="Times New Roman" w:hAnsi="Times New Roman" w:cs="Times New Roman"/>
        </w:rPr>
        <w:t>Zamawiający określił przedmiot zamówienia na podstawie najbardziej aktualnych faktur. Niemniej jednak, w przypadku jeśli Operator Systemu Dystrybucyjnego w momencie zgłaszania umowy do realizacji zakwestionuje grupy taryfowe wskazane w postępowaniu, Zamawiający wyrazi zgodę na dostosowanie grup taryfowych do obowiązujących u OSD</w:t>
      </w:r>
    </w:p>
    <w:p w14:paraId="3E12BC45" w14:textId="37B0F3CD" w:rsidR="00F2691E" w:rsidRPr="008B4222" w:rsidRDefault="00F2691E" w:rsidP="00F2691E">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13</w:t>
      </w:r>
    </w:p>
    <w:p w14:paraId="660BA718" w14:textId="77777777" w:rsidR="00E06EE9" w:rsidRPr="008B4222" w:rsidRDefault="00E06EE9" w:rsidP="00F2691E">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Czy w przypadku rozbieżności pomiędzy danymi w umowie przekazanymi przez Zamawianego odnośnie kwalifikacji danego punktu poboru paliwa gazowego do grupy taryfowej OSD, a danymi przekazanymi przez OSD za dany okres rozliczeniowy w trakcie obowiązywania umowy, czy Zamawiający wyraża zgodę, aby rozliczanie opłat dystrybucyjnych odbywało się na podstawie kwalifikacji do danej grupy taryfowej przez OSD w danym okresie rozliczeniowym? Wyjaśniamy, że Wykonawca w ramach zawartej umowy kompleksowej (sprzedaż oraz dystrybucja paliwa gazowego) zobowiązany jest rozliczyć Obiorcę za świadczone usługi dystrybucji wg stawek opłat dystrybucyjnych właściwych dla grup taryfowych, do których został zakwalifikowany przez Operatora Systemu Dystrybucyjnego. </w:t>
      </w:r>
    </w:p>
    <w:p w14:paraId="0134FC79" w14:textId="77777777" w:rsidR="00F2691E" w:rsidRDefault="00F2691E" w:rsidP="00F2691E">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25DA2F9E" w14:textId="68C64F4C" w:rsidR="00E06EE9" w:rsidRPr="008B4222" w:rsidRDefault="00F2512B" w:rsidP="00F2691E">
      <w:pPr>
        <w:pStyle w:val="Default"/>
        <w:spacing w:line="276" w:lineRule="auto"/>
        <w:jc w:val="both"/>
        <w:rPr>
          <w:rFonts w:ascii="Times New Roman" w:hAnsi="Times New Roman" w:cs="Times New Roman"/>
        </w:rPr>
      </w:pPr>
      <w:r w:rsidRPr="008B4222">
        <w:rPr>
          <w:rFonts w:ascii="Times New Roman" w:hAnsi="Times New Roman" w:cs="Times New Roman"/>
        </w:rPr>
        <w:t>Zamawiający wyraża zgodę, aby rozliczanie opłat dystrybucyjnych odbywało się na podstawie kwalifikacji do danej grupy taryfowej przez OSD w danym okresie rozliczeniowym</w:t>
      </w:r>
    </w:p>
    <w:p w14:paraId="312A641B" w14:textId="77777777" w:rsidR="00F2691E" w:rsidRDefault="00F2691E" w:rsidP="00F2691E">
      <w:pPr>
        <w:spacing w:after="0" w:line="276" w:lineRule="auto"/>
        <w:jc w:val="both"/>
        <w:rPr>
          <w:rFonts w:ascii="Times New Roman" w:hAnsi="Times New Roman" w:cs="Times New Roman"/>
          <w:b/>
          <w:bCs/>
          <w:color w:val="000000"/>
          <w:kern w:val="0"/>
        </w:rPr>
      </w:pPr>
    </w:p>
    <w:p w14:paraId="6495BF24" w14:textId="2629EB08" w:rsidR="00F2691E" w:rsidRPr="008B4222" w:rsidRDefault="00F2691E" w:rsidP="00F2691E">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14</w:t>
      </w:r>
    </w:p>
    <w:p w14:paraId="39F4DED0" w14:textId="77777777" w:rsidR="00E06EE9" w:rsidRPr="008B4222" w:rsidRDefault="00E06EE9" w:rsidP="00F2691E">
      <w:pPr>
        <w:pStyle w:val="Default"/>
        <w:spacing w:after="60" w:line="276" w:lineRule="auto"/>
        <w:jc w:val="both"/>
        <w:rPr>
          <w:rFonts w:ascii="Times New Roman" w:hAnsi="Times New Roman" w:cs="Times New Roman"/>
        </w:rPr>
      </w:pPr>
      <w:r w:rsidRPr="008B4222">
        <w:rPr>
          <w:rFonts w:ascii="Times New Roman" w:hAnsi="Times New Roman" w:cs="Times New Roman"/>
        </w:rPr>
        <w:t xml:space="preserve">W przypadku zgody Zamawiającego na proponowane zmiany w umowie prosimy o wprowadzenie zapisów do umowy. </w:t>
      </w:r>
    </w:p>
    <w:p w14:paraId="7021F7FD" w14:textId="77777777" w:rsidR="00F2691E" w:rsidRDefault="00F2691E" w:rsidP="00F2691E">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28E58F0A" w14:textId="0B81C98B" w:rsidR="00431CA9" w:rsidRPr="008B4222" w:rsidRDefault="00F2512B" w:rsidP="00F2691E">
      <w:pPr>
        <w:pStyle w:val="Default"/>
        <w:spacing w:after="240" w:line="276" w:lineRule="auto"/>
        <w:jc w:val="both"/>
        <w:rPr>
          <w:rFonts w:ascii="Times New Roman" w:hAnsi="Times New Roman" w:cs="Times New Roman"/>
        </w:rPr>
      </w:pPr>
      <w:r w:rsidRPr="008B4222">
        <w:rPr>
          <w:rFonts w:ascii="Times New Roman" w:hAnsi="Times New Roman" w:cs="Times New Roman"/>
        </w:rPr>
        <w:t>Zamawiający opublikuje zmianę załącznika nr 2 do SWZ – projektowane postanowienia umowy wraz z wprowadzonymi zmianami.</w:t>
      </w:r>
    </w:p>
    <w:p w14:paraId="372B1999" w14:textId="41CA1D39" w:rsidR="00F2691E" w:rsidRPr="008B4222" w:rsidRDefault="00F2691E" w:rsidP="00F2691E">
      <w:pPr>
        <w:spacing w:after="0" w:line="276" w:lineRule="auto"/>
        <w:jc w:val="both"/>
        <w:rPr>
          <w:rFonts w:ascii="Times New Roman" w:hAnsi="Times New Roman" w:cs="Times New Roman"/>
          <w:b/>
          <w:bCs/>
          <w:color w:val="000000"/>
          <w:kern w:val="0"/>
        </w:rPr>
      </w:pPr>
      <w:r w:rsidRPr="008B4222">
        <w:rPr>
          <w:rFonts w:ascii="Times New Roman" w:hAnsi="Times New Roman" w:cs="Times New Roman"/>
          <w:b/>
          <w:bCs/>
          <w:color w:val="000000"/>
          <w:kern w:val="0"/>
        </w:rPr>
        <w:t>Pytanie nr 1.</w:t>
      </w:r>
      <w:r>
        <w:rPr>
          <w:rFonts w:ascii="Times New Roman" w:hAnsi="Times New Roman" w:cs="Times New Roman"/>
          <w:b/>
          <w:bCs/>
          <w:color w:val="000000"/>
          <w:kern w:val="0"/>
        </w:rPr>
        <w:t>15</w:t>
      </w:r>
    </w:p>
    <w:p w14:paraId="7C3142CC" w14:textId="736F9E34" w:rsidR="00E06EE9" w:rsidRPr="008B4222" w:rsidRDefault="00E06EE9" w:rsidP="00A10DA3">
      <w:pPr>
        <w:pStyle w:val="Default"/>
        <w:spacing w:after="60" w:line="276" w:lineRule="auto"/>
        <w:jc w:val="both"/>
        <w:rPr>
          <w:rFonts w:ascii="Times New Roman" w:hAnsi="Times New Roman" w:cs="Times New Roman"/>
        </w:rPr>
      </w:pPr>
      <w:r w:rsidRPr="008B4222">
        <w:rPr>
          <w:rFonts w:ascii="Times New Roman" w:hAnsi="Times New Roman" w:cs="Times New Roman"/>
        </w:rPr>
        <w:t>W związku z przyjęciem przez Państwa Członkowie UE „</w:t>
      </w:r>
      <w:r w:rsidRPr="008B4222">
        <w:rPr>
          <w:rFonts w:ascii="Times New Roman" w:hAnsi="Times New Roman" w:cs="Times New Roman"/>
          <w:i/>
          <w:iCs/>
        </w:rPr>
        <w:t xml:space="preserve">Dyrektywy Parlamentu Europejskiego i Rady (UE) 2023/959 z dnia 10 maja 2023 r. zmieniającej dyrektywę 2003/87/WE ustanawiającą system handlu przydziałami emisji gazów cieplarnianych w Unii oraz decyzję (UE) 2015/1814 w sprawie ustanowienia i funkcjonowania rezerwy stabilności rynkowej dla unijnego systemu handlu uprawnieniami do emisji gazów cieplarnianych („ETS 2” lub „dyrektywa ETS 2”)” </w:t>
      </w:r>
      <w:r w:rsidRPr="008B4222">
        <w:rPr>
          <w:rFonts w:ascii="Times New Roman" w:hAnsi="Times New Roman" w:cs="Times New Roman"/>
        </w:rPr>
        <w:t xml:space="preserve">oraz obowiązkiem wdrożenia dyrektywy ETS2 do polskiego porządku prawnego, Wykonawca wnosi o wprowadzenie do umowy zapisu umożliwiającego zmianę ceny paliwa gazowego oraz opłat, w przypadku wejścia w życie przepisów prawa unijnego lub krajowego, które nakładają nowe obowiązki lub wprowadzają opłaty w systemie przyznawania uprawnień do emisji gazów cieplarnianych i innych substancji lub wprowadzenia podatku od emisji gazów cieplarnianych w ramach tzw. systemu ETS2, o następującej treści: Cena Paliwa gazowego może ulec zmianie w przypadku wejścia w życie przepisów prawa unijnego lub krajowego, które nakładają nowe obowiązki lub wprowadzają opłaty, których </w:t>
      </w:r>
      <w:r w:rsidRPr="008B4222">
        <w:rPr>
          <w:rFonts w:ascii="Times New Roman" w:hAnsi="Times New Roman" w:cs="Times New Roman"/>
        </w:rPr>
        <w:lastRenderedPageBreak/>
        <w:t>spełnienie ma wpływ na kalkulację ceny Paliwa gazowego lub wysokości opłat określonych w Umowie lub Ofercie. Dotyczy to w szczególności zmian w systemie przyznawania uprawnień do emisji gazów cieplarnianych i innych substancji lub wprowadzenia podatku od emisji gazów cieplarnianych w ramach tzw. systemu ETS2. W takim przypadku Sprzedawca będzie uprawniony do powiększenia Ceny proporcjonalnie do rzeczywistej zmiany kosztów związanych z realizacją Umowy. W celu skorzystania z uprawnienia do powiększenia ceny o rzeczywiście poniesione koszty, Sprzedawca niezwłocznie zawiadamia Odbiorcę w formie przewidzianej w Umowie dla dokonywania jej zmian, o wejściu w życie przepisów prawnych stanowiących podstawę zmiany ceny. Sprzedawca wskazuje przepisy prawne, ich wpływ na wysokość Ceny sposób kalkulacji zmiany ceny oraz termin, od którego będzie ona obowiązywała. Powyższe nie znajduje zastosowania w zakresie, w jakim Sprzedawca uwzględni koszty, o których mowa powyżej, w formie dodatkowej opłaty wskazanej w odpowiedniej Taryfie (cenniku), regulaminie lub ogólnych warunkach umowy (OWU), dotyczącej w szczególności kosztów uprawnień do emisji CO₂ wynikających z rozszerzenia systemu EU ETS2 albo w odniesieniu do kosztów, którymi Sprzedawca może obciążyć Odbiorcę na zasadach wynikających z przepisów prawa powszechnie obowiązującego w szczególności implementujących tzw. system ETS2. W takich przypadkach Cena nie ulegnie podwyższeniu o te same koszty. Zmiana Ceny na zasadach o których mowa w niniejszym ustępie nie wymaga zgody Odbiorcy oraz nie wymaga aneksu w formie przewidzianej w Umowie dla dokonywania jej zmian.</w:t>
      </w:r>
    </w:p>
    <w:p w14:paraId="4AB6425A" w14:textId="77777777" w:rsidR="00A10DA3" w:rsidRDefault="00A10DA3" w:rsidP="00A10DA3">
      <w:pPr>
        <w:pStyle w:val="Default"/>
        <w:spacing w:line="276" w:lineRule="auto"/>
        <w:jc w:val="both"/>
        <w:rPr>
          <w:rFonts w:ascii="Times New Roman" w:hAnsi="Times New Roman" w:cs="Times New Roman"/>
          <w:b/>
          <w:bCs/>
        </w:rPr>
      </w:pPr>
      <w:r w:rsidRPr="008B4222">
        <w:rPr>
          <w:rFonts w:ascii="Times New Roman" w:hAnsi="Times New Roman" w:cs="Times New Roman"/>
          <w:b/>
          <w:bCs/>
        </w:rPr>
        <w:t xml:space="preserve">Stanowisko (wyjaśnienie) Zamawiającego: </w:t>
      </w:r>
    </w:p>
    <w:p w14:paraId="0F66625E" w14:textId="4D1C4F56" w:rsidR="00E06EE9" w:rsidRPr="008B4222" w:rsidRDefault="000862B4" w:rsidP="00A10DA3">
      <w:pPr>
        <w:pStyle w:val="Default"/>
        <w:spacing w:line="276" w:lineRule="auto"/>
        <w:jc w:val="both"/>
        <w:rPr>
          <w:rFonts w:ascii="Times New Roman" w:hAnsi="Times New Roman" w:cs="Times New Roman"/>
        </w:rPr>
      </w:pPr>
      <w:r w:rsidRPr="008B4222">
        <w:rPr>
          <w:rFonts w:ascii="Times New Roman" w:hAnsi="Times New Roman" w:cs="Times New Roman"/>
        </w:rPr>
        <w:t>Wejście w życie ETS2 jest planowane od 2027 lub 2028 roku. Niniejsze postępowanie prowadzone jest na okres od dnia 01.01.2026 r. do dnia 31.12.2026 r. Powyższe zapisy nie dotyczą niniejszego postępowania.</w:t>
      </w:r>
    </w:p>
    <w:p w14:paraId="52944296" w14:textId="08DC7DDB" w:rsidR="00E06EE9" w:rsidRPr="008B4222" w:rsidRDefault="00E06EE9" w:rsidP="008B4222">
      <w:pPr>
        <w:pStyle w:val="Default"/>
        <w:spacing w:line="276" w:lineRule="auto"/>
        <w:jc w:val="both"/>
        <w:rPr>
          <w:rFonts w:ascii="Times New Roman" w:hAnsi="Times New Roman" w:cs="Times New Roman"/>
        </w:rPr>
      </w:pPr>
    </w:p>
    <w:p w14:paraId="3DF98875" w14:textId="77777777" w:rsidR="00A10DA3" w:rsidRPr="00510589" w:rsidRDefault="00A10DA3" w:rsidP="00A10DA3">
      <w:pPr>
        <w:spacing w:before="120" w:after="120" w:line="360" w:lineRule="auto"/>
      </w:pPr>
    </w:p>
    <w:p w14:paraId="28F4CFE4" w14:textId="77777777" w:rsidR="00A10DA3" w:rsidRPr="00A10DA3" w:rsidRDefault="00A10DA3" w:rsidP="00A10DA3">
      <w:pPr>
        <w:spacing w:after="0" w:line="240" w:lineRule="auto"/>
        <w:ind w:left="4248"/>
        <w:jc w:val="center"/>
        <w:rPr>
          <w:rFonts w:ascii="Times New Roman" w:hAnsi="Times New Roman" w:cs="Times New Roman"/>
          <w:sz w:val="18"/>
          <w:szCs w:val="18"/>
        </w:rPr>
      </w:pPr>
      <w:r w:rsidRPr="00A10DA3">
        <w:rPr>
          <w:rFonts w:ascii="Times New Roman" w:hAnsi="Times New Roman" w:cs="Times New Roman"/>
          <w:sz w:val="18"/>
          <w:szCs w:val="18"/>
        </w:rPr>
        <w:t>Dyrektor</w:t>
      </w:r>
    </w:p>
    <w:p w14:paraId="52D81A12" w14:textId="77777777" w:rsidR="00A10DA3" w:rsidRPr="00A10DA3" w:rsidRDefault="00A10DA3" w:rsidP="00A10DA3">
      <w:pPr>
        <w:spacing w:after="0" w:line="240" w:lineRule="auto"/>
        <w:ind w:left="4248"/>
        <w:jc w:val="center"/>
        <w:rPr>
          <w:rFonts w:ascii="Times New Roman" w:hAnsi="Times New Roman" w:cs="Times New Roman"/>
          <w:sz w:val="18"/>
          <w:szCs w:val="18"/>
        </w:rPr>
      </w:pPr>
      <w:r w:rsidRPr="00A10DA3">
        <w:rPr>
          <w:rFonts w:ascii="Times New Roman" w:hAnsi="Times New Roman" w:cs="Times New Roman"/>
          <w:sz w:val="18"/>
          <w:szCs w:val="18"/>
        </w:rPr>
        <w:t>Powiatowego Centrum Usług</w:t>
      </w:r>
    </w:p>
    <w:p w14:paraId="476CFFE0" w14:textId="77777777" w:rsidR="00A10DA3" w:rsidRPr="00A10DA3" w:rsidRDefault="00A10DA3" w:rsidP="00A10DA3">
      <w:pPr>
        <w:spacing w:after="0" w:line="240" w:lineRule="auto"/>
        <w:ind w:left="4248"/>
        <w:jc w:val="center"/>
        <w:rPr>
          <w:rFonts w:ascii="Times New Roman" w:hAnsi="Times New Roman" w:cs="Times New Roman"/>
          <w:sz w:val="18"/>
          <w:szCs w:val="18"/>
        </w:rPr>
      </w:pPr>
      <w:r w:rsidRPr="00A10DA3">
        <w:rPr>
          <w:rFonts w:ascii="Times New Roman" w:hAnsi="Times New Roman" w:cs="Times New Roman"/>
          <w:sz w:val="18"/>
          <w:szCs w:val="18"/>
        </w:rPr>
        <w:t>Wspólnych w Rawiczu</w:t>
      </w:r>
    </w:p>
    <w:p w14:paraId="3BA11E53" w14:textId="77777777" w:rsidR="00A10DA3" w:rsidRPr="00A10DA3" w:rsidRDefault="00A10DA3" w:rsidP="00A10DA3">
      <w:pPr>
        <w:spacing w:after="0" w:line="240" w:lineRule="auto"/>
        <w:ind w:left="4248"/>
        <w:jc w:val="center"/>
        <w:rPr>
          <w:rFonts w:ascii="Times New Roman" w:hAnsi="Times New Roman" w:cs="Times New Roman"/>
          <w:sz w:val="18"/>
          <w:szCs w:val="18"/>
        </w:rPr>
      </w:pPr>
    </w:p>
    <w:p w14:paraId="2F1529D9" w14:textId="77777777" w:rsidR="00A10DA3" w:rsidRPr="00A10DA3" w:rsidRDefault="00A10DA3" w:rsidP="00A10DA3">
      <w:pPr>
        <w:spacing w:after="0" w:line="240" w:lineRule="auto"/>
        <w:ind w:left="4248"/>
        <w:jc w:val="center"/>
        <w:rPr>
          <w:rFonts w:ascii="Times New Roman" w:hAnsi="Times New Roman" w:cs="Times New Roman"/>
          <w:vertAlign w:val="superscript"/>
        </w:rPr>
      </w:pPr>
      <w:r w:rsidRPr="00A10DA3">
        <w:rPr>
          <w:rFonts w:ascii="Times New Roman" w:hAnsi="Times New Roman" w:cs="Times New Roman"/>
          <w:sz w:val="18"/>
          <w:szCs w:val="18"/>
        </w:rPr>
        <w:t>(-) Urszula Stefaniak</w:t>
      </w:r>
    </w:p>
    <w:p w14:paraId="3C1B7183" w14:textId="77777777" w:rsidR="00AC3A7B" w:rsidRPr="008B4222" w:rsidRDefault="00AC3A7B" w:rsidP="008B4222">
      <w:pPr>
        <w:spacing w:before="120" w:after="120" w:line="276" w:lineRule="auto"/>
        <w:jc w:val="both"/>
        <w:rPr>
          <w:rFonts w:ascii="Times New Roman" w:hAnsi="Times New Roman" w:cs="Times New Roman"/>
        </w:rPr>
      </w:pPr>
    </w:p>
    <w:p w14:paraId="744F4420" w14:textId="77777777" w:rsidR="00741A43" w:rsidRPr="008B4222" w:rsidRDefault="00741A43" w:rsidP="008B4222">
      <w:pPr>
        <w:spacing w:line="276" w:lineRule="auto"/>
        <w:jc w:val="both"/>
        <w:rPr>
          <w:rFonts w:ascii="Times New Roman" w:hAnsi="Times New Roman" w:cs="Times New Roman"/>
        </w:rPr>
      </w:pPr>
    </w:p>
    <w:sectPr w:rsidR="00741A43" w:rsidRPr="008B422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FCA19" w14:textId="77777777" w:rsidR="00AF6BEB" w:rsidRDefault="00AF6BEB" w:rsidP="00741A43">
      <w:pPr>
        <w:spacing w:after="0" w:line="240" w:lineRule="auto"/>
      </w:pPr>
      <w:r>
        <w:separator/>
      </w:r>
    </w:p>
  </w:endnote>
  <w:endnote w:type="continuationSeparator" w:id="0">
    <w:p w14:paraId="30C1EBC1" w14:textId="77777777" w:rsidR="00AF6BEB" w:rsidRDefault="00AF6BEB" w:rsidP="00741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cs="Times New Roman"/>
        <w:sz w:val="20"/>
        <w:szCs w:val="20"/>
      </w:rPr>
      <w:id w:val="-176816926"/>
      <w:docPartObj>
        <w:docPartGallery w:val="Page Numbers (Bottom of Page)"/>
        <w:docPartUnique/>
      </w:docPartObj>
    </w:sdtPr>
    <w:sdtContent>
      <w:p w14:paraId="3393EB71" w14:textId="118B47DF" w:rsidR="0057305A" w:rsidRPr="0057305A" w:rsidRDefault="0057305A">
        <w:pPr>
          <w:pStyle w:val="Stopka"/>
          <w:jc w:val="right"/>
          <w:rPr>
            <w:rFonts w:ascii="Times New Roman" w:eastAsiaTheme="majorEastAsia" w:hAnsi="Times New Roman" w:cs="Times New Roman"/>
            <w:sz w:val="20"/>
            <w:szCs w:val="20"/>
          </w:rPr>
        </w:pPr>
        <w:r w:rsidRPr="0057305A">
          <w:rPr>
            <w:rFonts w:ascii="Times New Roman" w:eastAsiaTheme="majorEastAsia" w:hAnsi="Times New Roman" w:cs="Times New Roman"/>
            <w:sz w:val="20"/>
            <w:szCs w:val="20"/>
          </w:rPr>
          <w:t xml:space="preserve">str. </w:t>
        </w:r>
        <w:r w:rsidRPr="0057305A">
          <w:rPr>
            <w:rFonts w:ascii="Times New Roman" w:eastAsiaTheme="minorEastAsia" w:hAnsi="Times New Roman" w:cs="Times New Roman"/>
            <w:sz w:val="20"/>
            <w:szCs w:val="20"/>
          </w:rPr>
          <w:fldChar w:fldCharType="begin"/>
        </w:r>
        <w:r w:rsidRPr="0057305A">
          <w:rPr>
            <w:rFonts w:ascii="Times New Roman" w:hAnsi="Times New Roman" w:cs="Times New Roman"/>
            <w:sz w:val="20"/>
            <w:szCs w:val="20"/>
          </w:rPr>
          <w:instrText>PAGE    \* MERGEFORMAT</w:instrText>
        </w:r>
        <w:r w:rsidRPr="0057305A">
          <w:rPr>
            <w:rFonts w:ascii="Times New Roman" w:eastAsiaTheme="minorEastAsia" w:hAnsi="Times New Roman" w:cs="Times New Roman"/>
            <w:sz w:val="20"/>
            <w:szCs w:val="20"/>
          </w:rPr>
          <w:fldChar w:fldCharType="separate"/>
        </w:r>
        <w:r w:rsidRPr="0057305A">
          <w:rPr>
            <w:rFonts w:ascii="Times New Roman" w:eastAsiaTheme="majorEastAsia" w:hAnsi="Times New Roman" w:cs="Times New Roman"/>
            <w:sz w:val="20"/>
            <w:szCs w:val="20"/>
          </w:rPr>
          <w:t>2</w:t>
        </w:r>
        <w:r w:rsidRPr="0057305A">
          <w:rPr>
            <w:rFonts w:ascii="Times New Roman" w:eastAsiaTheme="majorEastAsia" w:hAnsi="Times New Roman" w:cs="Times New Roman"/>
            <w:sz w:val="20"/>
            <w:szCs w:val="20"/>
          </w:rPr>
          <w:fldChar w:fldCharType="end"/>
        </w:r>
      </w:p>
    </w:sdtContent>
  </w:sdt>
  <w:p w14:paraId="6EC11F03" w14:textId="77777777" w:rsidR="0057305A" w:rsidRDefault="005730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2AE00" w14:textId="77777777" w:rsidR="00AF6BEB" w:rsidRDefault="00AF6BEB" w:rsidP="00741A43">
      <w:pPr>
        <w:spacing w:after="0" w:line="240" w:lineRule="auto"/>
      </w:pPr>
      <w:r>
        <w:separator/>
      </w:r>
    </w:p>
  </w:footnote>
  <w:footnote w:type="continuationSeparator" w:id="0">
    <w:p w14:paraId="5765F81F" w14:textId="77777777" w:rsidR="00AF6BEB" w:rsidRDefault="00AF6BEB" w:rsidP="00741A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20FCF"/>
    <w:multiLevelType w:val="hybridMultilevel"/>
    <w:tmpl w:val="DF903352"/>
    <w:lvl w:ilvl="0" w:tplc="0415000F">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398A2C4A"/>
    <w:multiLevelType w:val="hybridMultilevel"/>
    <w:tmpl w:val="B29A6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A47F7E"/>
    <w:multiLevelType w:val="hybridMultilevel"/>
    <w:tmpl w:val="85CC49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2542BC3"/>
    <w:multiLevelType w:val="hybridMultilevel"/>
    <w:tmpl w:val="70DAC8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C00E9C"/>
    <w:multiLevelType w:val="hybridMultilevel"/>
    <w:tmpl w:val="76007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4098264">
    <w:abstractNumId w:val="2"/>
  </w:num>
  <w:num w:numId="2" w16cid:durableId="645360611">
    <w:abstractNumId w:val="3"/>
  </w:num>
  <w:num w:numId="3" w16cid:durableId="2047289158">
    <w:abstractNumId w:val="0"/>
  </w:num>
  <w:num w:numId="4" w16cid:durableId="1311326056">
    <w:abstractNumId w:val="1"/>
  </w:num>
  <w:num w:numId="5" w16cid:durableId="2326642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EF2"/>
    <w:rsid w:val="00032BC2"/>
    <w:rsid w:val="000862B4"/>
    <w:rsid w:val="000D46E1"/>
    <w:rsid w:val="00185B3B"/>
    <w:rsid w:val="00230A2D"/>
    <w:rsid w:val="002C56B1"/>
    <w:rsid w:val="00327B69"/>
    <w:rsid w:val="00412DDA"/>
    <w:rsid w:val="00431CA9"/>
    <w:rsid w:val="00446EF2"/>
    <w:rsid w:val="00470E5F"/>
    <w:rsid w:val="004854B7"/>
    <w:rsid w:val="004B4E08"/>
    <w:rsid w:val="004C6885"/>
    <w:rsid w:val="0057305A"/>
    <w:rsid w:val="005E2637"/>
    <w:rsid w:val="005E2FEC"/>
    <w:rsid w:val="005F7EAD"/>
    <w:rsid w:val="00665F20"/>
    <w:rsid w:val="0069007F"/>
    <w:rsid w:val="00695D97"/>
    <w:rsid w:val="00741A43"/>
    <w:rsid w:val="007871AA"/>
    <w:rsid w:val="00832D6F"/>
    <w:rsid w:val="00845EC1"/>
    <w:rsid w:val="008B16E7"/>
    <w:rsid w:val="008B329B"/>
    <w:rsid w:val="008B4222"/>
    <w:rsid w:val="008C158A"/>
    <w:rsid w:val="008D3561"/>
    <w:rsid w:val="00910148"/>
    <w:rsid w:val="0091162B"/>
    <w:rsid w:val="00954A76"/>
    <w:rsid w:val="00960732"/>
    <w:rsid w:val="00975C76"/>
    <w:rsid w:val="009D69D1"/>
    <w:rsid w:val="00A10DA3"/>
    <w:rsid w:val="00A364C7"/>
    <w:rsid w:val="00A8132E"/>
    <w:rsid w:val="00A84926"/>
    <w:rsid w:val="00AB12DB"/>
    <w:rsid w:val="00AC3A7B"/>
    <w:rsid w:val="00AF6BEB"/>
    <w:rsid w:val="00BE1FD3"/>
    <w:rsid w:val="00BF2671"/>
    <w:rsid w:val="00C150D9"/>
    <w:rsid w:val="00CB3CD5"/>
    <w:rsid w:val="00E06EE9"/>
    <w:rsid w:val="00E85762"/>
    <w:rsid w:val="00F10ADA"/>
    <w:rsid w:val="00F2512B"/>
    <w:rsid w:val="00F2691E"/>
    <w:rsid w:val="00F46D21"/>
    <w:rsid w:val="00FF6A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2A777"/>
  <w15:chartTrackingRefBased/>
  <w15:docId w15:val="{9D0EFEEF-162E-46A8-A228-7802A100D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46E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46E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46EF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46EF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46EF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46EF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46EF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46EF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46EF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46EF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46EF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46EF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46EF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46EF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46EF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46EF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46EF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46EF2"/>
    <w:rPr>
      <w:rFonts w:eastAsiaTheme="majorEastAsia" w:cstheme="majorBidi"/>
      <w:color w:val="272727" w:themeColor="text1" w:themeTint="D8"/>
    </w:rPr>
  </w:style>
  <w:style w:type="paragraph" w:styleId="Tytu">
    <w:name w:val="Title"/>
    <w:basedOn w:val="Normalny"/>
    <w:next w:val="Normalny"/>
    <w:link w:val="TytuZnak"/>
    <w:uiPriority w:val="10"/>
    <w:qFormat/>
    <w:rsid w:val="00446E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46EF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46EF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46EF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46EF2"/>
    <w:pPr>
      <w:spacing w:before="160"/>
      <w:jc w:val="center"/>
    </w:pPr>
    <w:rPr>
      <w:i/>
      <w:iCs/>
      <w:color w:val="404040" w:themeColor="text1" w:themeTint="BF"/>
    </w:rPr>
  </w:style>
  <w:style w:type="character" w:customStyle="1" w:styleId="CytatZnak">
    <w:name w:val="Cytat Znak"/>
    <w:basedOn w:val="Domylnaczcionkaakapitu"/>
    <w:link w:val="Cytat"/>
    <w:uiPriority w:val="29"/>
    <w:rsid w:val="00446EF2"/>
    <w:rPr>
      <w:i/>
      <w:iCs/>
      <w:color w:val="404040" w:themeColor="text1" w:themeTint="BF"/>
    </w:rPr>
  </w:style>
  <w:style w:type="paragraph" w:styleId="Akapitzlist">
    <w:name w:val="List Paragraph"/>
    <w:aliases w:val="CW_Lista,Akapit z listą BS,normalny tekst,List Paragraph2,List Paragraph,maz_wyliczenie,opis dzialania,K-P_odwolanie,A_wyliczenie,Akapit z listą 1,L1,Numerowanie,Akapit z listą5,Nagłowek 3,Kolorowa lista — akcent 11,Dot pt,Preambuła,lp1"/>
    <w:basedOn w:val="Normalny"/>
    <w:link w:val="AkapitzlistZnak"/>
    <w:uiPriority w:val="34"/>
    <w:qFormat/>
    <w:rsid w:val="00446EF2"/>
    <w:pPr>
      <w:ind w:left="720"/>
      <w:contextualSpacing/>
    </w:pPr>
  </w:style>
  <w:style w:type="character" w:styleId="Wyrnienieintensywne">
    <w:name w:val="Intense Emphasis"/>
    <w:basedOn w:val="Domylnaczcionkaakapitu"/>
    <w:uiPriority w:val="21"/>
    <w:qFormat/>
    <w:rsid w:val="00446EF2"/>
    <w:rPr>
      <w:i/>
      <w:iCs/>
      <w:color w:val="0F4761" w:themeColor="accent1" w:themeShade="BF"/>
    </w:rPr>
  </w:style>
  <w:style w:type="paragraph" w:styleId="Cytatintensywny">
    <w:name w:val="Intense Quote"/>
    <w:basedOn w:val="Normalny"/>
    <w:next w:val="Normalny"/>
    <w:link w:val="CytatintensywnyZnak"/>
    <w:uiPriority w:val="30"/>
    <w:qFormat/>
    <w:rsid w:val="00446E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46EF2"/>
    <w:rPr>
      <w:i/>
      <w:iCs/>
      <w:color w:val="0F4761" w:themeColor="accent1" w:themeShade="BF"/>
    </w:rPr>
  </w:style>
  <w:style w:type="character" w:styleId="Odwoanieintensywne">
    <w:name w:val="Intense Reference"/>
    <w:basedOn w:val="Domylnaczcionkaakapitu"/>
    <w:uiPriority w:val="32"/>
    <w:qFormat/>
    <w:rsid w:val="00446EF2"/>
    <w:rPr>
      <w:b/>
      <w:bCs/>
      <w:smallCaps/>
      <w:color w:val="0F4761" w:themeColor="accent1" w:themeShade="BF"/>
      <w:spacing w:val="5"/>
    </w:rPr>
  </w:style>
  <w:style w:type="paragraph" w:styleId="Nagwek">
    <w:name w:val="header"/>
    <w:basedOn w:val="Normalny"/>
    <w:link w:val="NagwekZnak"/>
    <w:uiPriority w:val="99"/>
    <w:unhideWhenUsed/>
    <w:rsid w:val="00741A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1A43"/>
  </w:style>
  <w:style w:type="paragraph" w:styleId="Stopka">
    <w:name w:val="footer"/>
    <w:basedOn w:val="Normalny"/>
    <w:link w:val="StopkaZnak"/>
    <w:uiPriority w:val="99"/>
    <w:unhideWhenUsed/>
    <w:rsid w:val="00741A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1A43"/>
  </w:style>
  <w:style w:type="paragraph" w:styleId="Tekstprzypisukocowego">
    <w:name w:val="endnote text"/>
    <w:basedOn w:val="Normalny"/>
    <w:link w:val="TekstprzypisukocowegoZnak"/>
    <w:uiPriority w:val="99"/>
    <w:semiHidden/>
    <w:unhideWhenUsed/>
    <w:rsid w:val="00741A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1A43"/>
    <w:rPr>
      <w:sz w:val="20"/>
      <w:szCs w:val="20"/>
    </w:rPr>
  </w:style>
  <w:style w:type="character" w:styleId="Odwoanieprzypisukocowego">
    <w:name w:val="endnote reference"/>
    <w:basedOn w:val="Domylnaczcionkaakapitu"/>
    <w:uiPriority w:val="99"/>
    <w:semiHidden/>
    <w:unhideWhenUsed/>
    <w:rsid w:val="00741A43"/>
    <w:rPr>
      <w:vertAlign w:val="superscript"/>
    </w:rPr>
  </w:style>
  <w:style w:type="character" w:customStyle="1" w:styleId="AkapitzlistZnak">
    <w:name w:val="Akapit z listą Znak"/>
    <w:aliases w:val="CW_Lista Znak,Akapit z listą BS Znak,normalny tekst Znak,List Paragraph2 Znak,List Paragraph Znak,maz_wyliczenie Znak,opis dzialania Znak,K-P_odwolanie Znak,A_wyliczenie Znak,Akapit z listą 1 Znak,L1 Znak,Numerowanie Znak,Dot pt Znak"/>
    <w:link w:val="Akapitzlist"/>
    <w:uiPriority w:val="34"/>
    <w:qFormat/>
    <w:locked/>
    <w:rsid w:val="004B4E08"/>
  </w:style>
  <w:style w:type="character" w:styleId="Odwoaniedokomentarza">
    <w:name w:val="annotation reference"/>
    <w:basedOn w:val="Domylnaczcionkaakapitu"/>
    <w:uiPriority w:val="99"/>
    <w:semiHidden/>
    <w:unhideWhenUsed/>
    <w:rsid w:val="004B4E08"/>
    <w:rPr>
      <w:sz w:val="16"/>
      <w:szCs w:val="16"/>
    </w:rPr>
  </w:style>
  <w:style w:type="paragraph" w:styleId="Tekstkomentarza">
    <w:name w:val="annotation text"/>
    <w:basedOn w:val="Normalny"/>
    <w:link w:val="TekstkomentarzaZnak"/>
    <w:uiPriority w:val="99"/>
    <w:unhideWhenUsed/>
    <w:rsid w:val="004B4E08"/>
    <w:pPr>
      <w:spacing w:line="240" w:lineRule="auto"/>
    </w:pPr>
    <w:rPr>
      <w:sz w:val="20"/>
      <w:szCs w:val="20"/>
    </w:rPr>
  </w:style>
  <w:style w:type="character" w:customStyle="1" w:styleId="TekstkomentarzaZnak">
    <w:name w:val="Tekst komentarza Znak"/>
    <w:basedOn w:val="Domylnaczcionkaakapitu"/>
    <w:link w:val="Tekstkomentarza"/>
    <w:uiPriority w:val="99"/>
    <w:rsid w:val="004B4E08"/>
    <w:rPr>
      <w:sz w:val="20"/>
      <w:szCs w:val="20"/>
    </w:rPr>
  </w:style>
  <w:style w:type="paragraph" w:styleId="Tematkomentarza">
    <w:name w:val="annotation subject"/>
    <w:basedOn w:val="Tekstkomentarza"/>
    <w:next w:val="Tekstkomentarza"/>
    <w:link w:val="TematkomentarzaZnak"/>
    <w:uiPriority w:val="99"/>
    <w:semiHidden/>
    <w:unhideWhenUsed/>
    <w:rsid w:val="004B4E08"/>
    <w:rPr>
      <w:b/>
      <w:bCs/>
    </w:rPr>
  </w:style>
  <w:style w:type="character" w:customStyle="1" w:styleId="TematkomentarzaZnak">
    <w:name w:val="Temat komentarza Znak"/>
    <w:basedOn w:val="TekstkomentarzaZnak"/>
    <w:link w:val="Tematkomentarza"/>
    <w:uiPriority w:val="99"/>
    <w:semiHidden/>
    <w:rsid w:val="004B4E08"/>
    <w:rPr>
      <w:b/>
      <w:bCs/>
      <w:sz w:val="20"/>
      <w:szCs w:val="20"/>
    </w:rPr>
  </w:style>
  <w:style w:type="character" w:styleId="Hipercze">
    <w:name w:val="Hyperlink"/>
    <w:basedOn w:val="Domylnaczcionkaakapitu"/>
    <w:uiPriority w:val="99"/>
    <w:unhideWhenUsed/>
    <w:rsid w:val="00230A2D"/>
    <w:rPr>
      <w:color w:val="467886" w:themeColor="hyperlink"/>
      <w:u w:val="single"/>
    </w:rPr>
  </w:style>
  <w:style w:type="character" w:styleId="Nierozpoznanawzmianka">
    <w:name w:val="Unresolved Mention"/>
    <w:basedOn w:val="Domylnaczcionkaakapitu"/>
    <w:uiPriority w:val="99"/>
    <w:semiHidden/>
    <w:unhideWhenUsed/>
    <w:rsid w:val="00230A2D"/>
    <w:rPr>
      <w:color w:val="605E5C"/>
      <w:shd w:val="clear" w:color="auto" w:fill="E1DFDD"/>
    </w:rPr>
  </w:style>
  <w:style w:type="paragraph" w:customStyle="1" w:styleId="Default">
    <w:name w:val="Default"/>
    <w:rsid w:val="00E06EE9"/>
    <w:pPr>
      <w:autoSpaceDE w:val="0"/>
      <w:autoSpaceDN w:val="0"/>
      <w:adjustRightInd w:val="0"/>
      <w:spacing w:after="0" w:line="240" w:lineRule="auto"/>
    </w:pPr>
    <w:rPr>
      <w:rFonts w:ascii="Arial" w:hAnsi="Arial" w:cs="Arial"/>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96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C3D88-3B15-48DC-97FD-E9FEF4E29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2181</Words>
  <Characters>13088</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cp:keywords/>
  <dc:description/>
  <cp:lastModifiedBy>Kamila Cichańska-Wrąbel</cp:lastModifiedBy>
  <cp:revision>7</cp:revision>
  <dcterms:created xsi:type="dcterms:W3CDTF">2024-10-01T11:44:00Z</dcterms:created>
  <dcterms:modified xsi:type="dcterms:W3CDTF">2025-10-24T11:52:00Z</dcterms:modified>
</cp:coreProperties>
</file>